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6160" w14:textId="77777777" w:rsidR="00FD1A99" w:rsidRDefault="00FD1A99" w:rsidP="00EE60C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2ED257B3" w14:textId="77777777" w:rsidR="00EE60CA" w:rsidRPr="00326918" w:rsidRDefault="00EE60CA" w:rsidP="00EE60CA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983"/>
        <w:gridCol w:w="899"/>
        <w:gridCol w:w="1587"/>
        <w:gridCol w:w="481"/>
        <w:gridCol w:w="1621"/>
        <w:gridCol w:w="460"/>
        <w:gridCol w:w="1525"/>
        <w:gridCol w:w="742"/>
        <w:gridCol w:w="1525"/>
      </w:tblGrid>
      <w:tr w:rsidR="0073279E" w:rsidRPr="00491993" w14:paraId="3BDF581E" w14:textId="77777777" w:rsidTr="00340083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567B2DDD" w14:textId="77777777" w:rsidR="0073279E" w:rsidRPr="00491993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38" w:type="pct"/>
            <w:gridSpan w:val="6"/>
            <w:vAlign w:val="center"/>
          </w:tcPr>
          <w:p w14:paraId="4E9B6E32" w14:textId="77777777" w:rsidR="0073279E" w:rsidRPr="00614AC5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614AC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Mirjana Jemović</w:t>
            </w:r>
            <w:r w:rsidR="00EE60CA" w:rsidRPr="00614AC5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, PhD</w:t>
            </w:r>
          </w:p>
        </w:tc>
      </w:tr>
      <w:tr w:rsidR="0073279E" w:rsidRPr="00491993" w14:paraId="0A8BD500" w14:textId="77777777" w:rsidTr="00340083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02445C95" w14:textId="77777777" w:rsidR="0073279E" w:rsidRPr="00E564B4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38" w:type="pct"/>
            <w:gridSpan w:val="6"/>
            <w:vAlign w:val="center"/>
          </w:tcPr>
          <w:p w14:paraId="13A05FE7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Associate Professor</w:t>
            </w:r>
          </w:p>
        </w:tc>
      </w:tr>
      <w:tr w:rsidR="0073279E" w:rsidRPr="00491993" w14:paraId="6CE9C7A0" w14:textId="77777777" w:rsidTr="00340083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31770E55" w14:textId="77777777" w:rsidR="0073279E" w:rsidRPr="00491993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38" w:type="pct"/>
            <w:gridSpan w:val="6"/>
            <w:vAlign w:val="center"/>
          </w:tcPr>
          <w:p w14:paraId="3F6DA899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</w:tr>
      <w:tr w:rsidR="0073279E" w:rsidRPr="00491993" w14:paraId="4FD3D35D" w14:textId="77777777" w:rsidTr="00340083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5F9C415B" w14:textId="77777777" w:rsidR="0073279E" w:rsidRPr="00642F4A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38" w:type="pct"/>
            <w:gridSpan w:val="6"/>
            <w:vAlign w:val="center"/>
          </w:tcPr>
          <w:p w14:paraId="08842032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2A3E5D" w:rsidRPr="00491993" w14:paraId="6A99BE1F" w14:textId="77777777" w:rsidTr="00340083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C606F47" w14:textId="77777777" w:rsidR="002A3E5D" w:rsidRPr="00E564B4" w:rsidRDefault="00E564B4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491993" w14:paraId="4980A1EA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271FA878" w14:textId="77777777" w:rsidR="002A3E5D" w:rsidRPr="00491993" w:rsidRDefault="002A3E5D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30" w:type="pct"/>
            <w:vAlign w:val="center"/>
          </w:tcPr>
          <w:p w14:paraId="048ECB14" w14:textId="77777777" w:rsidR="002A3E5D" w:rsidRPr="001935B8" w:rsidRDefault="001935B8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75117CAE" w14:textId="77777777" w:rsidR="002A3E5D" w:rsidRPr="00491993" w:rsidRDefault="00AB1BE7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3AE904D0" w14:textId="77777777" w:rsidR="002A3E5D" w:rsidRPr="00491993" w:rsidRDefault="00F12431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186A8518" w14:textId="77777777" w:rsidR="002A3E5D" w:rsidRPr="00AC0E94" w:rsidRDefault="005F58EC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73279E" w:rsidRPr="00491993" w14:paraId="26360BAD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66D070B0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30" w:type="pct"/>
            <w:vAlign w:val="center"/>
          </w:tcPr>
          <w:p w14:paraId="657FF23E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2021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787D1A59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7268C2C3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3804AB8D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73279E" w:rsidRPr="00491993" w14:paraId="15797297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026AC252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30" w:type="pct"/>
            <w:vAlign w:val="center"/>
          </w:tcPr>
          <w:p w14:paraId="54AD686E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1B8C16FD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685A95EA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76362013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115EC2" w:rsidRPr="00491993" w14:paraId="18A81EDB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6F2DBDBB" w14:textId="77777777" w:rsidR="00115EC2" w:rsidRPr="00F12431" w:rsidRDefault="00E564B4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430" w:type="pct"/>
            <w:vAlign w:val="center"/>
          </w:tcPr>
          <w:p w14:paraId="48D49596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1E7B6FA4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00769962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60E6FDEC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</w:tr>
      <w:tr w:rsidR="0073279E" w:rsidRPr="00491993" w14:paraId="75555FBB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04B46784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30" w:type="pct"/>
            <w:vAlign w:val="center"/>
          </w:tcPr>
          <w:p w14:paraId="17F3F006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044BCB15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š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6ABAA13E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14C8C5B5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4A6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73279E" w:rsidRPr="00491993" w14:paraId="4DA84759" w14:textId="77777777" w:rsidTr="00340083">
        <w:trPr>
          <w:cantSplit/>
          <w:trHeight w:val="340"/>
        </w:trPr>
        <w:tc>
          <w:tcPr>
            <w:tcW w:w="773" w:type="pct"/>
            <w:gridSpan w:val="2"/>
            <w:vAlign w:val="center"/>
          </w:tcPr>
          <w:p w14:paraId="674684DD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30" w:type="pct"/>
            <w:vAlign w:val="center"/>
          </w:tcPr>
          <w:p w14:paraId="1763FCE9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2007</w:t>
            </w:r>
          </w:p>
        </w:tc>
        <w:tc>
          <w:tcPr>
            <w:tcW w:w="989" w:type="pct"/>
            <w:gridSpan w:val="2"/>
            <w:shd w:val="clear" w:color="auto" w:fill="auto"/>
            <w:vAlign w:val="center"/>
          </w:tcPr>
          <w:p w14:paraId="71EA3C53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724" w:type="pct"/>
            <w:gridSpan w:val="3"/>
            <w:shd w:val="clear" w:color="auto" w:fill="auto"/>
            <w:vAlign w:val="center"/>
          </w:tcPr>
          <w:p w14:paraId="42193982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084" w:type="pct"/>
            <w:gridSpan w:val="2"/>
            <w:shd w:val="clear" w:color="auto" w:fill="auto"/>
            <w:vAlign w:val="center"/>
          </w:tcPr>
          <w:p w14:paraId="5CC005B8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4A6">
              <w:rPr>
                <w:rFonts w:ascii="Times New Roman" w:hAnsi="Times New Roman"/>
                <w:sz w:val="20"/>
                <w:szCs w:val="20"/>
                <w:lang w:val="en-GB"/>
              </w:rPr>
              <w:t>Financial management</w:t>
            </w:r>
          </w:p>
        </w:tc>
      </w:tr>
      <w:tr w:rsidR="002A3E5D" w:rsidRPr="00491993" w14:paraId="06838A2D" w14:textId="77777777" w:rsidTr="00340083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BC60390" w14:textId="77777777" w:rsidR="002A3E5D" w:rsidRPr="00AC0E94" w:rsidRDefault="00F12431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513FF84C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7F58922C" w14:textId="77777777" w:rsidR="002A3E5D" w:rsidRPr="00491993" w:rsidRDefault="00050FD0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3EC9A2C" w14:textId="77777777" w:rsidR="002A3E5D" w:rsidRPr="00AC0E94" w:rsidRDefault="000E206C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26E34AF3" w14:textId="77777777" w:rsidR="002A3E5D" w:rsidRPr="00491993" w:rsidRDefault="00E564B4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8BF1242" w14:textId="77777777" w:rsidR="002A3E5D" w:rsidRPr="00AC0E94" w:rsidRDefault="008B1305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552C60D7" w14:textId="77777777" w:rsidR="002A3E5D" w:rsidRPr="00AC0E94" w:rsidRDefault="00006AF5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28C037B" w14:textId="77777777" w:rsidR="00F12431" w:rsidRPr="00300B66" w:rsidRDefault="00F12431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Type of studies</w:t>
            </w:r>
          </w:p>
          <w:p w14:paraId="706E4452" w14:textId="77777777" w:rsidR="002A3E5D" w:rsidRPr="00491993" w:rsidRDefault="00050FD0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73279E" w:rsidRPr="00491993" w14:paraId="24614575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1E2554DA" w14:textId="77777777" w:rsidR="0073279E" w:rsidRPr="006478D8" w:rsidRDefault="0073279E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1934EF7D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1ED43C0B" w14:textId="77777777" w:rsidR="0073279E" w:rsidRPr="00395B1D" w:rsidRDefault="0073279E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Financial System and Financial Institutions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F103D39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3D099BA2" w14:textId="77777777" w:rsidR="0073279E" w:rsidRDefault="00340083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4A46D38" w14:textId="77777777" w:rsidR="00340083" w:rsidRPr="00395B1D" w:rsidRDefault="00340083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2FECF3E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73279E" w:rsidRPr="00491993" w14:paraId="549963F9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42B25B5E" w14:textId="77777777" w:rsidR="0073279E" w:rsidRPr="006478D8" w:rsidRDefault="0073279E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4F67F206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4603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61BCB7F4" w14:textId="77777777" w:rsidR="0073279E" w:rsidRPr="00395B1D" w:rsidRDefault="0073279E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Banking Management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1FE9FB70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6E5FAB76" w14:textId="77777777" w:rsidR="00340083" w:rsidRDefault="00340083" w:rsidP="0034008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741BB69" w14:textId="77777777" w:rsidR="0073279E" w:rsidRPr="00395B1D" w:rsidRDefault="00340083" w:rsidP="0034008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5FBF9A90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73279E" w:rsidRPr="00491993" w14:paraId="6FE277A9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1B9D233F" w14:textId="77777777" w:rsidR="0073279E" w:rsidRPr="006478D8" w:rsidRDefault="0073279E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765DEEEA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4694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0CA38EB5" w14:textId="77777777" w:rsidR="0073279E" w:rsidRPr="00395B1D" w:rsidRDefault="0073279E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Financial Markets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9A6676E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7FDAD135" w14:textId="77777777" w:rsidR="00340083" w:rsidRDefault="00340083" w:rsidP="0034008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898CDFA" w14:textId="77777777" w:rsidR="0073279E" w:rsidRPr="00395B1D" w:rsidRDefault="00340083" w:rsidP="0034008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9229CB3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C44E3F" w:rsidRPr="00491993" w14:paraId="1E28E87E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6B3423F3" w14:textId="77777777" w:rsidR="00C44E3F" w:rsidRPr="006478D8" w:rsidRDefault="00C44E3F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4A54102C" w14:textId="014733EB" w:rsidR="00C44E3F" w:rsidRPr="00C44E3F" w:rsidRDefault="00C44E3F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7432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15FD3B3C" w14:textId="7A850FDF" w:rsidR="00C44E3F" w:rsidRPr="009F3B8E" w:rsidRDefault="00C44E3F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44E3F">
              <w:rPr>
                <w:rFonts w:ascii="Times New Roman" w:hAnsi="Times New Roman"/>
                <w:sz w:val="20"/>
                <w:szCs w:val="20"/>
              </w:rPr>
              <w:t>Quantitative Finance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ED618B5" w14:textId="1819BF7E" w:rsidR="00C44E3F" w:rsidRPr="009F3B8E" w:rsidRDefault="00C44E3F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44E3F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667E9C29" w14:textId="4EA95BCD" w:rsidR="00C44E3F" w:rsidRDefault="00C44E3F" w:rsidP="0034008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E3F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239CAE1" w14:textId="0E6EFA7D" w:rsidR="00C44E3F" w:rsidRDefault="00C44E3F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73279E" w:rsidRPr="00491993" w14:paraId="28849BA9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5E15792A" w14:textId="77777777" w:rsidR="0073279E" w:rsidRPr="006478D8" w:rsidRDefault="0073279E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78D63A50" w14:textId="379FFAD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C44E3F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49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4D880B25" w14:textId="77777777" w:rsidR="0073279E" w:rsidRDefault="0073279E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Risk Management in Banks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7205C7C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2F88FD48" w14:textId="77777777" w:rsidR="0073279E" w:rsidRPr="00395B1D" w:rsidRDefault="00340083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5696CED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73279E" w:rsidRPr="00491993" w14:paraId="333E9593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02547AE4" w14:textId="77777777" w:rsidR="0073279E" w:rsidRPr="006478D8" w:rsidRDefault="0073279E" w:rsidP="00EE60CA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14:paraId="7DFB1DCB" w14:textId="79C93688" w:rsidR="0073279E" w:rsidRPr="004E67CB" w:rsidRDefault="004E67CB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 w:rsidR="00C44E3F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44</w:t>
            </w:r>
          </w:p>
        </w:tc>
        <w:tc>
          <w:tcPr>
            <w:tcW w:w="1419" w:type="pct"/>
            <w:gridSpan w:val="3"/>
            <w:shd w:val="clear" w:color="auto" w:fill="auto"/>
            <w:vAlign w:val="center"/>
          </w:tcPr>
          <w:p w14:paraId="25B2F1F5" w14:textId="77777777" w:rsidR="0073279E" w:rsidRPr="00395B1D" w:rsidRDefault="0073279E" w:rsidP="0034008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3279E">
              <w:rPr>
                <w:rFonts w:ascii="Times New Roman" w:hAnsi="Times New Roman"/>
                <w:sz w:val="20"/>
                <w:szCs w:val="20"/>
              </w:rPr>
              <w:t>Digital Financial Services Market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5CF8FC20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304" w:type="pct"/>
            <w:gridSpan w:val="3"/>
            <w:shd w:val="clear" w:color="auto" w:fill="auto"/>
            <w:vAlign w:val="center"/>
          </w:tcPr>
          <w:p w14:paraId="56ED3356" w14:textId="77777777" w:rsidR="0073279E" w:rsidRPr="00395B1D" w:rsidRDefault="00340083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4D750AB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2A3E5D" w:rsidRPr="00491993" w14:paraId="3EF59A13" w14:textId="77777777" w:rsidTr="00340083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2FCFFFF" w14:textId="77777777" w:rsidR="002A3E5D" w:rsidRPr="00491993" w:rsidRDefault="00006AF5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73279E" w:rsidRPr="00006AF5" w14:paraId="5023509E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6F24ACD5" w14:textId="77777777" w:rsidR="0073279E" w:rsidRPr="00491993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6D0767BB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Jemović, M., Marković, I., Ljajić, A., &amp; Marinković, S. (2025). Network readiness, financial inclusion, and sustainable development goals: Insights from a clustering approach.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Borsa Istanbul Review, 25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(5), 999–1011. </w:t>
            </w:r>
            <w:hyperlink r:id="rId5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https://doi.org/10.1016/j.bir.2025.05.013</w:t>
              </w:r>
            </w:hyperlink>
          </w:p>
        </w:tc>
      </w:tr>
      <w:tr w:rsidR="0073279E" w:rsidRPr="00006AF5" w14:paraId="52013B2C" w14:textId="77777777" w:rsidTr="00340083">
        <w:trPr>
          <w:cantSplit/>
          <w:trHeight w:val="340"/>
        </w:trPr>
        <w:tc>
          <w:tcPr>
            <w:tcW w:w="303" w:type="pct"/>
            <w:shd w:val="clear" w:color="auto" w:fill="auto"/>
            <w:vAlign w:val="center"/>
          </w:tcPr>
          <w:p w14:paraId="75D89596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10EF93AE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Jemović, M., Nikolić, M., Milošević, A., &amp; Ristić, K. (2024). Pandemic bonds as a non-standard measure of the European Central Bank monetary policy.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International Review, 3–4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, 123–130. </w:t>
            </w:r>
            <w:hyperlink r:id="rId6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https://doi.org/10.5937/intrev2404123J</w:t>
              </w:r>
            </w:hyperlink>
          </w:p>
        </w:tc>
      </w:tr>
      <w:tr w:rsidR="0073279E" w:rsidRPr="00006AF5" w14:paraId="159D048A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1447F355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274ED062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Jemović, M., Nikolić, M., &amp; Pavlović, M. (2024). The current situation and development perspectives of green banking in the Republic of Serbia.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Teme, 48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(4), 1013–1032. </w:t>
            </w:r>
            <w:hyperlink r:id="rId7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https://doi.org/10.22190/TEME231127057J</w:t>
              </w:r>
            </w:hyperlink>
          </w:p>
        </w:tc>
      </w:tr>
      <w:tr w:rsidR="0073279E" w:rsidRPr="00006AF5" w14:paraId="2A169A3D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43C3D9CE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4B878C1A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Marković, I., &amp; Jemović, M. (2024). Artificial intelligence, big data and IoT in circular economy: Research trends and perspectives.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21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(4), 285–293. </w:t>
            </w:r>
            <w:hyperlink r:id="rId8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https://doi.org/10.22190/FUEO241104019M</w:t>
              </w:r>
            </w:hyperlink>
          </w:p>
        </w:tc>
      </w:tr>
      <w:tr w:rsidR="0073279E" w:rsidRPr="00006AF5" w14:paraId="0CEDE931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4027D301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52D693B8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Todorović, A., Jemović, M., &amp; Marinković, S. (2024). An analysis of the determinants of net interest margin of the banking sectors in Southeast European countries.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Economic Themes, 62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(2), 185–202. </w:t>
            </w:r>
            <w:hyperlink r:id="rId9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https://doi.org/10.2478/ethemes-2024-0010</w:t>
              </w:r>
            </w:hyperlink>
          </w:p>
        </w:tc>
      </w:tr>
      <w:tr w:rsidR="0073279E" w:rsidRPr="00006AF5" w14:paraId="43FE0036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1E17AD22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0D59AAE6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Radojičić, J., Jemović, M., &amp; Stojanović, T. (2023). The influence of distribution channels on the profitability of banks.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Ekonomika preduzeća, 71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(7–8), 400–411. </w:t>
            </w:r>
            <w:hyperlink r:id="rId10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https://doi.org/10.5937/EKOPRE2308400R</w:t>
              </w:r>
            </w:hyperlink>
          </w:p>
        </w:tc>
      </w:tr>
      <w:tr w:rsidR="0073279E" w:rsidRPr="00006AF5" w14:paraId="153950AB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025AFC7A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77947429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Ristić, K., Živković, A., &amp; Jemović, M. (2023). Political economy of money.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Oditor, 9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>(1), 114–125.</w:t>
            </w:r>
            <w:r w:rsidRPr="003920D1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  <w:hyperlink r:id="rId11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https://doi.org/10.5937/Oditor2301103R</w:t>
              </w:r>
            </w:hyperlink>
            <w:r w:rsidRPr="003920D1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</w:t>
            </w:r>
          </w:p>
        </w:tc>
      </w:tr>
      <w:tr w:rsidR="0073279E" w:rsidRPr="00006AF5" w14:paraId="66D53BE4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52D87FC5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56AA85A0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Jemović, M., &amp; Marinković, S. (2021). Determinants of financial crises—An early warning system based on panel logit regression.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International Journal of Finance &amp; Economics, 26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>(1), 103–117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r>
              <w:t xml:space="preserve"> </w:t>
            </w:r>
            <w:hyperlink r:id="rId12" w:history="1">
              <w:r w:rsidRPr="00862C3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https://doi.org/10.1002/i</w:t>
              </w:r>
              <w:r w:rsidRPr="00862C37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j</w:t>
              </w:r>
              <w:r w:rsidRPr="00862C3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fe.1779</w:t>
              </w:r>
            </w:hyperlink>
          </w:p>
        </w:tc>
      </w:tr>
      <w:tr w:rsidR="0073279E" w:rsidRPr="00006AF5" w14:paraId="5A04CA78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1D6781D5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26EC805A" w14:textId="77777777" w:rsidR="0073279E" w:rsidRPr="003920D1" w:rsidRDefault="0073279E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920D1">
              <w:rPr>
                <w:rFonts w:ascii="Times New Roman" w:hAnsi="Times New Roman"/>
                <w:sz w:val="20"/>
                <w:szCs w:val="20"/>
              </w:rPr>
              <w:t xml:space="preserve">Jemović, M., &amp; Radojičić, J. (2021). Sustainable finance and banking: A challenge for regulators and a risk management system. </w:t>
            </w:r>
            <w:r w:rsidRPr="003920D1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18</w:t>
            </w:r>
            <w:r w:rsidRPr="003920D1">
              <w:rPr>
                <w:rFonts w:ascii="Times New Roman" w:hAnsi="Times New Roman"/>
                <w:sz w:val="20"/>
                <w:szCs w:val="20"/>
              </w:rPr>
              <w:t xml:space="preserve">(4), 341–356. </w:t>
            </w:r>
            <w:hyperlink r:id="rId13" w:tgtFrame="_new" w:history="1">
              <w:r w:rsidRPr="003920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https://doi.org/10.22190/FUEO210609024J</w:t>
              </w:r>
            </w:hyperlink>
          </w:p>
        </w:tc>
      </w:tr>
      <w:tr w:rsidR="0073279E" w:rsidRPr="00491993" w14:paraId="0BCD03A2" w14:textId="77777777" w:rsidTr="00340083">
        <w:trPr>
          <w:cantSplit/>
          <w:trHeight w:val="340"/>
        </w:trPr>
        <w:tc>
          <w:tcPr>
            <w:tcW w:w="303" w:type="pct"/>
            <w:vAlign w:val="center"/>
          </w:tcPr>
          <w:p w14:paraId="04D84C44" w14:textId="77777777" w:rsidR="0073279E" w:rsidRPr="00006AF5" w:rsidRDefault="0073279E" w:rsidP="00EE60CA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right="-465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97" w:type="pct"/>
            <w:gridSpan w:val="9"/>
            <w:shd w:val="clear" w:color="auto" w:fill="auto"/>
            <w:vAlign w:val="center"/>
          </w:tcPr>
          <w:p w14:paraId="78F28B0A" w14:textId="77777777" w:rsidR="0073279E" w:rsidRPr="003920D1" w:rsidRDefault="0054054F" w:rsidP="0073279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Marinković, S., Jemović, M., &amp; Radojičić, J. (2021).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Izazovi internacionalizacije bankarstva – stabilnost, efikasnost i regulacija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(Monografija, 298 str.). Ekonomski fakultet, Univerzitet u Ni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šu</w:t>
            </w:r>
            <w:r>
              <w:rPr>
                <w:rFonts w:ascii="Times New Roman" w:hAnsi="Times New Roman"/>
                <w:sz w:val="20"/>
                <w:szCs w:val="20"/>
              </w:rPr>
              <w:t>. ISBN 978-86-6139-205-4.</w:t>
            </w:r>
          </w:p>
        </w:tc>
      </w:tr>
      <w:tr w:rsidR="00706EE9" w:rsidRPr="00491993" w14:paraId="5333F9C5" w14:textId="77777777" w:rsidTr="00340083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3112136" w14:textId="77777777" w:rsidR="00706EE9" w:rsidRPr="00491993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00EE9A82" w14:textId="77777777" w:rsidTr="0034008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0C01DCA7" w14:textId="77777777" w:rsidR="00706EE9" w:rsidRPr="00006AF5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97" w:type="pct"/>
            <w:gridSpan w:val="7"/>
            <w:vAlign w:val="center"/>
          </w:tcPr>
          <w:p w14:paraId="3E7A9D3A" w14:textId="77777777" w:rsidR="00706EE9" w:rsidRPr="00162E80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More than 150</w:t>
            </w:r>
          </w:p>
        </w:tc>
      </w:tr>
      <w:tr w:rsidR="00706EE9" w:rsidRPr="00491993" w14:paraId="35AAC476" w14:textId="77777777" w:rsidTr="0034008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5CAA17EF" w14:textId="77777777" w:rsidR="00706EE9" w:rsidRPr="00491993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04651A33" w14:textId="77777777" w:rsidR="00706EE9" w:rsidRPr="00162E80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06EE9" w:rsidRPr="00491993" w14:paraId="162E3F28" w14:textId="77777777" w:rsidTr="0034008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733FA39A" w14:textId="77777777" w:rsidR="00706EE9" w:rsidRPr="00006AF5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Current project participation</w:t>
            </w:r>
          </w:p>
        </w:tc>
        <w:tc>
          <w:tcPr>
            <w:tcW w:w="1984" w:type="pct"/>
            <w:gridSpan w:val="4"/>
            <w:vAlign w:val="center"/>
          </w:tcPr>
          <w:p w14:paraId="6B7448BF" w14:textId="77777777" w:rsidR="00706EE9" w:rsidRPr="00162E80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73279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3" w:type="pct"/>
            <w:gridSpan w:val="3"/>
            <w:vAlign w:val="center"/>
          </w:tcPr>
          <w:p w14:paraId="6717C6B0" w14:textId="77777777" w:rsidR="00706EE9" w:rsidRPr="00162E80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  <w:r w:rsidR="0073279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06EE9" w:rsidRPr="00491993" w14:paraId="762E39BF" w14:textId="77777777" w:rsidTr="0034008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0739A69E" w14:textId="77777777" w:rsidR="00706EE9" w:rsidRPr="00A46902" w:rsidRDefault="00706EE9" w:rsidP="0073279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7" w:type="pct"/>
            <w:gridSpan w:val="7"/>
            <w:vAlign w:val="center"/>
          </w:tcPr>
          <w:p w14:paraId="49B9C102" w14:textId="77777777" w:rsidR="00706EE9" w:rsidRPr="00DC58ED" w:rsidRDefault="0073279E" w:rsidP="0073279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73279E">
              <w:rPr>
                <w:rFonts w:ascii="Times New Roman" w:hAnsi="Times New Roman"/>
                <w:b w:val="0"/>
                <w:bCs w:val="0"/>
                <w:color w:val="000000"/>
              </w:rPr>
              <w:t>EUTA – European Training Academy: Excellence in Horizon 2020 Project Development and Implementation, held at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  <w:lang w:val="sr-Cyrl-CS"/>
              </w:rPr>
              <w:t xml:space="preserve"> 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</w:rPr>
              <w:t>Faculty of Economics Nis, June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  <w:lang w:val="sr-Cyrl-CS"/>
              </w:rPr>
              <w:t xml:space="preserve"> 2018.</w:t>
            </w:r>
          </w:p>
        </w:tc>
      </w:tr>
    </w:tbl>
    <w:p w14:paraId="666A544A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45C8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0083"/>
    <w:rsid w:val="00341DE5"/>
    <w:rsid w:val="0037798E"/>
    <w:rsid w:val="00434180"/>
    <w:rsid w:val="00436AF0"/>
    <w:rsid w:val="004E67CB"/>
    <w:rsid w:val="005014E4"/>
    <w:rsid w:val="00525BBC"/>
    <w:rsid w:val="0054054F"/>
    <w:rsid w:val="005560DD"/>
    <w:rsid w:val="005A07D1"/>
    <w:rsid w:val="005E3062"/>
    <w:rsid w:val="005F58EC"/>
    <w:rsid w:val="00602644"/>
    <w:rsid w:val="00614AC5"/>
    <w:rsid w:val="00642F4A"/>
    <w:rsid w:val="00644033"/>
    <w:rsid w:val="006478D8"/>
    <w:rsid w:val="006704C5"/>
    <w:rsid w:val="006C358C"/>
    <w:rsid w:val="006D71D0"/>
    <w:rsid w:val="00706EE9"/>
    <w:rsid w:val="007111A5"/>
    <w:rsid w:val="0073279E"/>
    <w:rsid w:val="00772185"/>
    <w:rsid w:val="00782B49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4E3F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EE60CA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6AABE"/>
  <w15:docId w15:val="{6B4F6C61-E8C0-4FDA-A838-F05F1256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2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FUEO241104019M" TargetMode="External"/><Relationship Id="rId13" Type="http://schemas.openxmlformats.org/officeDocument/2006/relationships/hyperlink" Target="https://doi.org/10.22190/FUEO210609024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31127057J" TargetMode="External"/><Relationship Id="rId12" Type="http://schemas.openxmlformats.org/officeDocument/2006/relationships/hyperlink" Target="https://doi.org/10.1002/ijfe.17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937/intrev2404123J" TargetMode="External"/><Relationship Id="rId11" Type="http://schemas.openxmlformats.org/officeDocument/2006/relationships/hyperlink" Target="https://doi.org/10.5937/Oditor2301103R" TargetMode="External"/><Relationship Id="rId5" Type="http://schemas.openxmlformats.org/officeDocument/2006/relationships/hyperlink" Target="https://doi.org/10.1016/j.bir.2025.05.0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5937/EKOPRE2308400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478/ethemes-2024-00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2026-05-25T07:32:00Z</dcterms:created>
  <dcterms:modified xsi:type="dcterms:W3CDTF">2026-08-26T10:04:00Z</dcterms:modified>
</cp:coreProperties>
</file>